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CC" w:rsidRDefault="002E72CC" w:rsidP="002E72CC">
      <w:pPr>
        <w:spacing w:before="280" w:after="280" w:line="360" w:lineRule="auto"/>
        <w:jc w:val="center"/>
        <w:rPr>
          <w:b/>
          <w:color w:val="auto"/>
          <w:highlight w:val="white"/>
        </w:rPr>
      </w:pPr>
      <w:r>
        <w:rPr>
          <w:b/>
          <w:color w:val="auto"/>
          <w:highlight w:val="white"/>
        </w:rPr>
        <w:t xml:space="preserve">Отделение СФР по </w:t>
      </w:r>
      <w:r>
        <w:rPr>
          <w:rFonts w:cs="Times New Roman"/>
          <w:b/>
          <w:color w:val="auto"/>
          <w:highlight w:val="white"/>
        </w:rPr>
        <w:t xml:space="preserve">Санкт-Петербургу и Ленинградской области </w:t>
      </w:r>
      <w:r>
        <w:rPr>
          <w:b/>
          <w:color w:val="auto"/>
          <w:highlight w:val="white"/>
        </w:rPr>
        <w:t xml:space="preserve">проиндексировало выплаты </w:t>
      </w:r>
      <w:r>
        <w:rPr>
          <w:rFonts w:cs="Times New Roman"/>
          <w:b/>
          <w:color w:val="auto"/>
          <w:highlight w:val="white"/>
        </w:rPr>
        <w:t>участникам боевых действий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 xml:space="preserve">С 1 февраля 2025 </w:t>
      </w:r>
      <w:r>
        <w:rPr>
          <w:highlight w:val="white"/>
        </w:rPr>
        <w:t xml:space="preserve">года </w:t>
      </w:r>
      <w:r>
        <w:rPr>
          <w:rFonts w:cs="Times New Roman"/>
          <w:highlight w:val="white"/>
        </w:rPr>
        <w:t xml:space="preserve">ветеранам боевых действий на 9,5 % </w:t>
      </w:r>
      <w:proofErr w:type="gramStart"/>
      <w:r>
        <w:rPr>
          <w:rFonts w:cs="Times New Roman"/>
          <w:highlight w:val="white"/>
        </w:rPr>
        <w:t>проиндексированы</w:t>
      </w:r>
      <w:proofErr w:type="gramEnd"/>
      <w:r>
        <w:rPr>
          <w:rFonts w:cs="Times New Roman"/>
          <w:highlight w:val="white"/>
        </w:rPr>
        <w:t xml:space="preserve"> ежемесячная денежная выплата (ЕДВ) и стоимость набора социальных услуг (НСУ). 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>Теперь максимальная сумма ЕДВ, выплачиваемая при условии при условии замены набора социальных услуг (НСУ) денежным эквивалентом, увеличилась до 4 582,04 рублей. Стоимость набора социальных услуг составляет 1 728, 46 рублей в месяц.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>В набор входит обеспечение необходимыми медикаментами в сумме 1 331,30 рублей, предоставление путевки на санаторно-курортное лечение — 205,95 рублей, бесплатный проезд на пригородном железнодорожном транспорте, а также проезд на междугородном транспорте к месту лечения и обратно — 191,21 рубля.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 xml:space="preserve">«Ветеран боевых действий может отказаться от НСУ и получать его стоимость деньгами как полностью, так и частично. Например, можно пользоваться услугой обеспечения лекарственными препаратами в натуральной форме и получать деньги за санаторно-курортное лечение и проезд», – сказал управляющий Отделением Социального фонда по СПБ и ЛО </w:t>
      </w:r>
      <w:r>
        <w:rPr>
          <w:rFonts w:cs="Times New Roman"/>
          <w:b/>
          <w:highlight w:val="white"/>
        </w:rPr>
        <w:t>Константин Островский.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 xml:space="preserve">Изменить форму получения НСУ можно ежегодно до 1 октября. Для этого необходимо подать заявление в клиентскую службу регионального Отделения СФР или через личный кабинет на портале </w:t>
      </w:r>
      <w:proofErr w:type="spellStart"/>
      <w:r>
        <w:rPr>
          <w:rFonts w:cs="Times New Roman"/>
          <w:highlight w:val="white"/>
        </w:rPr>
        <w:t>госуслуг</w:t>
      </w:r>
      <w:proofErr w:type="spellEnd"/>
      <w:r>
        <w:rPr>
          <w:rFonts w:cs="Times New Roman"/>
          <w:highlight w:val="white"/>
        </w:rPr>
        <w:t>. Заявление начнет действовать с 1 января следующего года.</w:t>
      </w:r>
    </w:p>
    <w:p w:rsidR="002E72CC" w:rsidRDefault="002E72CC" w:rsidP="002E72CC">
      <w:pPr>
        <w:spacing w:before="280" w:after="280" w:line="360" w:lineRule="auto"/>
        <w:jc w:val="both"/>
        <w:rPr>
          <w:rFonts w:cs="Times New Roman"/>
          <w:highlight w:val="white"/>
        </w:rPr>
      </w:pPr>
      <w:r>
        <w:rPr>
          <w:rFonts w:cs="Times New Roman"/>
          <w:highlight w:val="white"/>
        </w:rPr>
        <w:t xml:space="preserve">Дополнительная информация на сайте Отделения СФР по Санкт-Петербургу и Ленинградской области </w:t>
      </w:r>
      <w:hyperlink r:id="rId5" w:history="1">
        <w:r w:rsidR="00AC4BEF" w:rsidRPr="002017F4">
          <w:rPr>
            <w:rStyle w:val="a3"/>
            <w:rFonts w:cs="Times New Roman"/>
            <w:highlight w:val="white"/>
          </w:rPr>
          <w:t>https://sfr.gov.ru/branches/spb/</w:t>
        </w:r>
      </w:hyperlink>
    </w:p>
    <w:p w:rsidR="00AC4BEF" w:rsidRPr="00AC4BEF" w:rsidRDefault="00AC4BEF" w:rsidP="00AC4BEF">
      <w:pPr>
        <w:spacing w:before="280" w:after="280" w:line="360" w:lineRule="auto"/>
        <w:jc w:val="right"/>
        <w:rPr>
          <w:rFonts w:cs="Times New Roman"/>
          <w:highlight w:val="white"/>
        </w:rPr>
      </w:pPr>
      <w:r w:rsidRPr="00AC4BEF">
        <w:rPr>
          <w:rFonts w:eastAsiaTheme="minorHAnsi" w:cs="Times New Roman"/>
          <w:bCs/>
          <w:sz w:val="22"/>
          <w:szCs w:val="22"/>
          <w:lang w:eastAsia="en-US"/>
        </w:rPr>
        <w:t>Пресс-служба Отделения СФР по Санкт-Пет</w:t>
      </w:r>
      <w:bookmarkStart w:id="0" w:name="_GoBack"/>
      <w:bookmarkEnd w:id="0"/>
      <w:r w:rsidRPr="00AC4BEF">
        <w:rPr>
          <w:rFonts w:eastAsiaTheme="minorHAnsi" w:cs="Times New Roman"/>
          <w:bCs/>
          <w:sz w:val="22"/>
          <w:szCs w:val="22"/>
          <w:lang w:eastAsia="en-US"/>
        </w:rPr>
        <w:t>ербургу и Ленинградской области</w:t>
      </w:r>
    </w:p>
    <w:p w:rsidR="002E72CC" w:rsidRPr="00AC4BEF" w:rsidRDefault="002E72CC" w:rsidP="00AC4BEF">
      <w:pPr>
        <w:spacing w:after="200" w:line="360" w:lineRule="auto"/>
        <w:jc w:val="right"/>
        <w:rPr>
          <w:rFonts w:cs="Times New Roman"/>
          <w:highlight w:val="white"/>
        </w:rPr>
      </w:pPr>
      <w:bookmarkStart w:id="1" w:name="_heading=h.gjdgxs"/>
      <w:bookmarkEnd w:id="1"/>
    </w:p>
    <w:p w:rsidR="002E72CC" w:rsidRPr="00AC4BEF" w:rsidRDefault="002E72CC" w:rsidP="00AC4BEF">
      <w:pPr>
        <w:spacing w:after="200" w:line="360" w:lineRule="auto"/>
        <w:jc w:val="right"/>
        <w:rPr>
          <w:rFonts w:cs="Times New Roman"/>
          <w:highlight w:val="white"/>
        </w:rPr>
      </w:pPr>
    </w:p>
    <w:p w:rsidR="00114C5E" w:rsidRPr="00AC4BEF" w:rsidRDefault="00114C5E" w:rsidP="00AC4BEF">
      <w:pPr>
        <w:jc w:val="right"/>
        <w:rPr>
          <w:rFonts w:cs="Times New Roman"/>
        </w:rPr>
      </w:pPr>
    </w:p>
    <w:sectPr w:rsidR="00114C5E" w:rsidRPr="00AC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CC"/>
    <w:rsid w:val="00114C5E"/>
    <w:rsid w:val="002E72CC"/>
    <w:rsid w:val="00AC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CC"/>
    <w:pP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CC"/>
    <w:pP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2025-02-18T08:55:00Z</dcterms:created>
  <dcterms:modified xsi:type="dcterms:W3CDTF">2025-02-18T08:55:00Z</dcterms:modified>
</cp:coreProperties>
</file>