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64CC9" w14:textId="77777777" w:rsidR="009E7997" w:rsidRDefault="009E7997" w:rsidP="0035423F">
      <w:pPr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</w:p>
    <w:p w14:paraId="426F4360" w14:textId="4F408C61" w:rsidR="0035423F" w:rsidRPr="0035423F" w:rsidRDefault="0035423F" w:rsidP="0035423F">
      <w:pPr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  <w:r w:rsidRPr="0035423F">
        <w:rPr>
          <w:rFonts w:ascii="Arial" w:hAnsi="Arial" w:cs="Arial"/>
          <w:b/>
          <w:bCs/>
          <w:sz w:val="20"/>
          <w:szCs w:val="20"/>
        </w:rPr>
        <w:t>ПРЕСС-РЕЛИЗ</w:t>
      </w:r>
    </w:p>
    <w:p w14:paraId="6DEA72F3" w14:textId="1F48789F" w:rsidR="0035423F" w:rsidRPr="0035423F" w:rsidRDefault="00A52406" w:rsidP="0035423F">
      <w:pPr>
        <w:ind w:firstLine="567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</w:t>
      </w:r>
      <w:r w:rsidR="0035423F">
        <w:rPr>
          <w:rFonts w:ascii="Arial" w:hAnsi="Arial" w:cs="Arial"/>
          <w:sz w:val="20"/>
          <w:szCs w:val="20"/>
        </w:rPr>
        <w:t xml:space="preserve"> се</w:t>
      </w:r>
      <w:r w:rsidR="0035423F" w:rsidRPr="0035423F">
        <w:rPr>
          <w:rFonts w:ascii="Arial" w:hAnsi="Arial" w:cs="Arial"/>
          <w:sz w:val="20"/>
          <w:szCs w:val="20"/>
        </w:rPr>
        <w:t>нтября 2024г</w:t>
      </w:r>
      <w:r>
        <w:rPr>
          <w:rFonts w:ascii="Arial" w:hAnsi="Arial" w:cs="Arial"/>
          <w:sz w:val="20"/>
          <w:szCs w:val="20"/>
        </w:rPr>
        <w:t>.</w:t>
      </w:r>
    </w:p>
    <w:p w14:paraId="57E0CB08" w14:textId="77777777" w:rsidR="0035423F" w:rsidRDefault="0035423F" w:rsidP="009E7997">
      <w:pPr>
        <w:spacing w:after="0" w:line="240" w:lineRule="auto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</w:p>
    <w:p w14:paraId="43D5F30A" w14:textId="77777777" w:rsidR="000134BC" w:rsidRPr="000134BC" w:rsidRDefault="000134BC" w:rsidP="000134BC">
      <w:pPr>
        <w:spacing w:after="0" w:line="240" w:lineRule="auto"/>
        <w:ind w:firstLine="567"/>
        <w:jc w:val="center"/>
        <w:rPr>
          <w:rFonts w:ascii="Arial" w:hAnsi="Arial" w:cs="Arial"/>
          <w:b/>
          <w:bCs/>
          <w:sz w:val="20"/>
          <w:szCs w:val="20"/>
        </w:rPr>
      </w:pPr>
      <w:r w:rsidRPr="000134BC">
        <w:rPr>
          <w:rFonts w:ascii="Arial" w:hAnsi="Arial" w:cs="Arial"/>
          <w:b/>
          <w:bCs/>
          <w:sz w:val="20"/>
          <w:szCs w:val="20"/>
        </w:rPr>
        <w:t>Энергетики напоминают: уезжая с дачи, оплатите коммунальные услуги</w:t>
      </w:r>
    </w:p>
    <w:p w14:paraId="01D991F1" w14:textId="77777777" w:rsidR="000134BC" w:rsidRPr="000134BC" w:rsidRDefault="000134BC" w:rsidP="000134BC">
      <w:pPr>
        <w:spacing w:after="0" w:line="240" w:lineRule="auto"/>
        <w:ind w:firstLine="567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B17A217" w14:textId="0518AA29" w:rsidR="000134BC" w:rsidRPr="000134BC" w:rsidRDefault="000134BC" w:rsidP="000134BC">
      <w:pPr>
        <w:spacing w:after="0" w:line="240" w:lineRule="auto"/>
        <w:ind w:firstLine="567"/>
        <w:jc w:val="both"/>
        <w:rPr>
          <w:rFonts w:ascii="Arial" w:hAnsi="Arial" w:cs="Arial"/>
          <w:b/>
          <w:i/>
          <w:sz w:val="20"/>
          <w:szCs w:val="20"/>
        </w:rPr>
      </w:pPr>
      <w:r w:rsidRPr="000134BC">
        <w:rPr>
          <w:rFonts w:ascii="Arial" w:hAnsi="Arial" w:cs="Arial"/>
          <w:b/>
          <w:bCs/>
          <w:i/>
          <w:iCs/>
          <w:sz w:val="20"/>
          <w:szCs w:val="20"/>
        </w:rPr>
        <w:t xml:space="preserve">АО «Петербургская сбытовая компания» и АО «ЕИРЦ Ленинградской области» напоминают о том, что дачный сезон завершается, а обязанность оплатить коммунальные услуги – остаётся. </w:t>
      </w:r>
      <w:r w:rsidRPr="000134BC">
        <w:rPr>
          <w:rFonts w:ascii="Arial" w:hAnsi="Arial" w:cs="Arial"/>
          <w:b/>
          <w:i/>
          <w:sz w:val="20"/>
          <w:szCs w:val="20"/>
        </w:rPr>
        <w:t xml:space="preserve">Только по электроэнергии задолженность СНТ в Ленинградской области составляет 450 млн рублей. </w:t>
      </w:r>
    </w:p>
    <w:p w14:paraId="1E44980D" w14:textId="77777777" w:rsidR="000134BC" w:rsidRPr="000134BC" w:rsidRDefault="000134BC" w:rsidP="000134BC">
      <w:pPr>
        <w:spacing w:after="0" w:line="240" w:lineRule="auto"/>
        <w:ind w:firstLine="567"/>
        <w:jc w:val="both"/>
        <w:rPr>
          <w:rFonts w:ascii="Arial" w:hAnsi="Arial" w:cs="Arial"/>
          <w:i/>
          <w:sz w:val="20"/>
          <w:szCs w:val="20"/>
        </w:rPr>
      </w:pPr>
    </w:p>
    <w:p w14:paraId="54B235A1" w14:textId="77777777" w:rsidR="000134BC" w:rsidRPr="000134BC" w:rsidRDefault="000134BC" w:rsidP="000134BC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134BC">
        <w:rPr>
          <w:rFonts w:ascii="Arial" w:hAnsi="Arial" w:cs="Arial"/>
          <w:sz w:val="20"/>
          <w:szCs w:val="20"/>
        </w:rPr>
        <w:t xml:space="preserve">Накопление задолженности неминуемо приведёт к мерам по её взысканию: отключению электроэнергии и судебным разбирательствам. </w:t>
      </w:r>
    </w:p>
    <w:p w14:paraId="53C04345" w14:textId="77777777" w:rsidR="000134BC" w:rsidRPr="000134BC" w:rsidRDefault="000134BC" w:rsidP="000134B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E1897B" w14:textId="77777777" w:rsidR="000134BC" w:rsidRPr="000134BC" w:rsidRDefault="000134BC" w:rsidP="000134BC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134BC">
        <w:rPr>
          <w:rFonts w:ascii="Arial" w:hAnsi="Arial" w:cs="Arial"/>
          <w:sz w:val="20"/>
          <w:szCs w:val="20"/>
        </w:rPr>
        <w:t xml:space="preserve">Если житель будет копить долги, сумма к оплате только увеличится. В случае, когда долг взыскан в судебном порядке, придётся оплатить и госпошлину, которая с 9 сентября 2024 года увеличилась в несколько раз. Теперь при взыскании долга до 100 тысяч рублей с физических лиц, размер госпошлины составляет 4 тысячи рублей вместо 400 рублей для искового заявления, и 2 тысячи рублей вместо 200 рублей для заявления о вынесении судебного приказа. Таким образом, садоводу, накопившему задолженность в размере 10 тысяч рублей, после её взыскания в судебном порядке придётся заплатить не менее 12 тысяч рублей. </w:t>
      </w:r>
    </w:p>
    <w:p w14:paraId="1463FE3D" w14:textId="77777777" w:rsidR="000134BC" w:rsidRPr="000134BC" w:rsidRDefault="000134BC" w:rsidP="000134BC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5B1D39BC" w14:textId="77777777" w:rsidR="000134BC" w:rsidRPr="000134BC" w:rsidRDefault="000134BC" w:rsidP="000134BC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134BC">
        <w:rPr>
          <w:rFonts w:ascii="Arial" w:hAnsi="Arial" w:cs="Arial"/>
          <w:sz w:val="20"/>
          <w:szCs w:val="20"/>
        </w:rPr>
        <w:t xml:space="preserve">Важно помнить, что суммы к оплате могут выставляться даже в том случае, если нет потребления ресурса. Причина этому – отсутствие показаний электросчётчиков. Согласно законодательству, в таких случаях расчёт ведётся по среднему объёму потребления или по нормативу. Для формирования корректных начислений необходимо ежемесячно до 25 числа передавать актуальные показания приборов учёта, даже в том случае, если они не изменились. Поэтому жителям, которые покидают свои дачные дома до следующего сезона, необходимо зафиксировать последние показания счётчиков и передавать их также ежемесячно до 25 числа. </w:t>
      </w:r>
    </w:p>
    <w:p w14:paraId="0B3CB765" w14:textId="77777777" w:rsidR="000134BC" w:rsidRPr="000134BC" w:rsidRDefault="000134BC" w:rsidP="000134BC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335445DB" w14:textId="77777777" w:rsidR="000134BC" w:rsidRPr="000134BC" w:rsidRDefault="000134BC" w:rsidP="000134BC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134BC">
        <w:rPr>
          <w:rFonts w:ascii="Arial" w:hAnsi="Arial" w:cs="Arial"/>
          <w:sz w:val="20"/>
          <w:szCs w:val="20"/>
        </w:rPr>
        <w:t>Передать показания приборов учёта удобнее всего в цифровых сервисах АО «ПСК» и АО «ЕИРЦ ЛО» при наличии у дачника прямого договора с энергоснабжающей компанией:</w:t>
      </w:r>
    </w:p>
    <w:p w14:paraId="4308A3D2" w14:textId="77777777" w:rsidR="000134BC" w:rsidRPr="000134BC" w:rsidRDefault="000134BC" w:rsidP="000134BC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3D819125" w14:textId="77777777" w:rsidR="000134BC" w:rsidRPr="000134BC" w:rsidRDefault="000134BC" w:rsidP="000134BC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134BC">
        <w:rPr>
          <w:rFonts w:ascii="Arial" w:hAnsi="Arial" w:cs="Arial"/>
          <w:sz w:val="20"/>
          <w:szCs w:val="20"/>
        </w:rPr>
        <w:t>•</w:t>
      </w:r>
      <w:r w:rsidRPr="000134BC">
        <w:rPr>
          <w:rFonts w:ascii="Arial" w:hAnsi="Arial" w:cs="Arial"/>
          <w:sz w:val="20"/>
          <w:szCs w:val="20"/>
        </w:rPr>
        <w:tab/>
        <w:t>Личный кабинет клиента (</w:t>
      </w:r>
      <w:hyperlink r:id="rId7" w:history="1">
        <w:r w:rsidRPr="000134BC">
          <w:rPr>
            <w:rStyle w:val="a3"/>
            <w:rFonts w:ascii="Arial" w:hAnsi="Arial" w:cs="Arial"/>
            <w:sz w:val="20"/>
            <w:szCs w:val="20"/>
          </w:rPr>
          <w:t>https://ikus.pesc.ru</w:t>
        </w:r>
      </w:hyperlink>
      <w:r w:rsidRPr="000134BC">
        <w:rPr>
          <w:rFonts w:ascii="Arial" w:hAnsi="Arial" w:cs="Arial"/>
          <w:sz w:val="20"/>
          <w:szCs w:val="20"/>
        </w:rPr>
        <w:t xml:space="preserve">) и мобильное приложение «ЕИРЦ СПб/ПСК» (в </w:t>
      </w:r>
      <w:proofErr w:type="spellStart"/>
      <w:r w:rsidRPr="000134BC">
        <w:rPr>
          <w:rFonts w:ascii="Arial" w:hAnsi="Arial" w:cs="Arial"/>
          <w:sz w:val="20"/>
          <w:szCs w:val="20"/>
        </w:rPr>
        <w:t>RuStore</w:t>
      </w:r>
      <w:proofErr w:type="spellEnd"/>
      <w:r w:rsidRPr="00013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134BC">
        <w:rPr>
          <w:rFonts w:ascii="Arial" w:hAnsi="Arial" w:cs="Arial"/>
          <w:sz w:val="20"/>
          <w:szCs w:val="20"/>
        </w:rPr>
        <w:t>AppStore</w:t>
      </w:r>
      <w:proofErr w:type="spellEnd"/>
      <w:r w:rsidRPr="000134BC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0134BC">
        <w:rPr>
          <w:rFonts w:ascii="Arial" w:hAnsi="Arial" w:cs="Arial"/>
          <w:sz w:val="20"/>
          <w:szCs w:val="20"/>
        </w:rPr>
        <w:t>GooglePlay</w:t>
      </w:r>
      <w:proofErr w:type="spellEnd"/>
      <w:r w:rsidRPr="000134BC">
        <w:rPr>
          <w:rFonts w:ascii="Arial" w:hAnsi="Arial" w:cs="Arial"/>
          <w:sz w:val="20"/>
          <w:szCs w:val="20"/>
        </w:rPr>
        <w:t xml:space="preserve">). </w:t>
      </w:r>
    </w:p>
    <w:p w14:paraId="2EAA1AD3" w14:textId="77777777" w:rsidR="000134BC" w:rsidRPr="000134BC" w:rsidRDefault="000134BC" w:rsidP="000134BC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134BC">
        <w:rPr>
          <w:rFonts w:ascii="Arial" w:hAnsi="Arial" w:cs="Arial"/>
          <w:sz w:val="20"/>
          <w:szCs w:val="20"/>
        </w:rPr>
        <w:t>•</w:t>
      </w:r>
      <w:r w:rsidRPr="000134BC">
        <w:rPr>
          <w:rFonts w:ascii="Arial" w:hAnsi="Arial" w:cs="Arial"/>
          <w:sz w:val="20"/>
          <w:szCs w:val="20"/>
        </w:rPr>
        <w:tab/>
        <w:t>Личный кабинет клиента «ЕИРЦ ЛО» (</w:t>
      </w:r>
      <w:hyperlink r:id="rId8" w:history="1">
        <w:r w:rsidRPr="000134BC">
          <w:rPr>
            <w:rStyle w:val="a3"/>
            <w:rFonts w:ascii="Arial" w:hAnsi="Arial" w:cs="Arial"/>
            <w:sz w:val="20"/>
            <w:szCs w:val="20"/>
          </w:rPr>
          <w:t>https://lk.epd47.ru</w:t>
        </w:r>
      </w:hyperlink>
      <w:r w:rsidRPr="000134BC">
        <w:rPr>
          <w:rFonts w:ascii="Arial" w:hAnsi="Arial" w:cs="Arial"/>
          <w:sz w:val="20"/>
          <w:szCs w:val="20"/>
        </w:rPr>
        <w:t xml:space="preserve">) и мобильное приложение «ЕИРЦ ЛО» (в </w:t>
      </w:r>
      <w:proofErr w:type="spellStart"/>
      <w:r w:rsidRPr="000134BC">
        <w:rPr>
          <w:rFonts w:ascii="Arial" w:hAnsi="Arial" w:cs="Arial"/>
          <w:sz w:val="20"/>
          <w:szCs w:val="20"/>
        </w:rPr>
        <w:t>RuStore</w:t>
      </w:r>
      <w:proofErr w:type="spellEnd"/>
      <w:r w:rsidRPr="000134B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134BC">
        <w:rPr>
          <w:rFonts w:ascii="Arial" w:hAnsi="Arial" w:cs="Arial"/>
          <w:sz w:val="20"/>
          <w:szCs w:val="20"/>
        </w:rPr>
        <w:t>AppStore</w:t>
      </w:r>
      <w:proofErr w:type="spellEnd"/>
      <w:r w:rsidRPr="000134BC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0134BC">
        <w:rPr>
          <w:rFonts w:ascii="Arial" w:hAnsi="Arial" w:cs="Arial"/>
          <w:sz w:val="20"/>
          <w:szCs w:val="20"/>
        </w:rPr>
        <w:t>GooglePlay</w:t>
      </w:r>
      <w:proofErr w:type="spellEnd"/>
      <w:r w:rsidRPr="000134BC">
        <w:rPr>
          <w:rFonts w:ascii="Arial" w:hAnsi="Arial" w:cs="Arial"/>
          <w:sz w:val="20"/>
          <w:szCs w:val="20"/>
        </w:rPr>
        <w:t xml:space="preserve">). </w:t>
      </w:r>
    </w:p>
    <w:p w14:paraId="4ED3D716" w14:textId="77777777" w:rsidR="000134BC" w:rsidRPr="000134BC" w:rsidRDefault="000134BC" w:rsidP="000134BC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134BC">
        <w:rPr>
          <w:rFonts w:ascii="Arial" w:hAnsi="Arial" w:cs="Arial"/>
          <w:sz w:val="20"/>
          <w:szCs w:val="20"/>
        </w:rPr>
        <w:t xml:space="preserve">Дополнительно информируем, что передать показания быстро и просто можно сообществе «ЕИРЦ Ленинградской области» ВКонтакте </w:t>
      </w:r>
      <w:hyperlink r:id="rId9" w:history="1">
        <w:r w:rsidRPr="000134BC">
          <w:rPr>
            <w:rStyle w:val="a3"/>
            <w:rFonts w:ascii="Arial" w:hAnsi="Arial" w:cs="Arial"/>
            <w:sz w:val="20"/>
            <w:szCs w:val="20"/>
          </w:rPr>
          <w:t>https://vk.com/eirclo</w:t>
        </w:r>
      </w:hyperlink>
      <w:r w:rsidRPr="000134BC">
        <w:rPr>
          <w:rFonts w:ascii="Arial" w:hAnsi="Arial" w:cs="Arial"/>
          <w:sz w:val="20"/>
          <w:szCs w:val="20"/>
        </w:rPr>
        <w:t xml:space="preserve">  и по телефону автоматизированной системы приёма показаний 8 (812) 630-19-88. </w:t>
      </w:r>
    </w:p>
    <w:p w14:paraId="2FEF36F1" w14:textId="77777777" w:rsidR="000134BC" w:rsidRPr="000134BC" w:rsidRDefault="000134BC" w:rsidP="000134BC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071B8E20" w14:textId="77777777" w:rsidR="000134BC" w:rsidRPr="000134BC" w:rsidRDefault="000134BC" w:rsidP="000134BC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134BC">
        <w:rPr>
          <w:rFonts w:ascii="Arial" w:hAnsi="Arial" w:cs="Arial"/>
          <w:sz w:val="20"/>
          <w:szCs w:val="20"/>
        </w:rPr>
        <w:t>В случаях, когда у владельца дачного дома не заключён прямой договор с ресурсоснабжающей компанией АО «ПСК», передавать показания и осуществлять платежи необходимо в адрес СНТ, которое производит оплату в адрес поставщика ресурса.</w:t>
      </w:r>
    </w:p>
    <w:p w14:paraId="47281B8B" w14:textId="77777777" w:rsidR="000134BC" w:rsidRPr="000134BC" w:rsidRDefault="000134BC" w:rsidP="000134BC">
      <w:pPr>
        <w:spacing w:line="240" w:lineRule="auto"/>
        <w:rPr>
          <w:rFonts w:ascii="Arial" w:hAnsi="Arial" w:cs="Arial"/>
          <w:sz w:val="20"/>
          <w:szCs w:val="20"/>
        </w:rPr>
      </w:pPr>
    </w:p>
    <w:p w14:paraId="1EF486B3" w14:textId="77777777" w:rsidR="009E7997" w:rsidRDefault="009E7997" w:rsidP="009E7997">
      <w:pPr>
        <w:spacing w:after="0" w:line="240" w:lineRule="auto"/>
        <w:ind w:firstLine="567"/>
        <w:jc w:val="both"/>
        <w:rPr>
          <w:rFonts w:ascii="Arial" w:hAnsi="Arial" w:cs="Arial"/>
          <w:b/>
          <w:bCs/>
          <w:sz w:val="18"/>
          <w:szCs w:val="18"/>
        </w:rPr>
      </w:pPr>
    </w:p>
    <w:p w14:paraId="5AF9B8F9" w14:textId="3EE31901" w:rsidR="0035423F" w:rsidRPr="00A52406" w:rsidRDefault="0035423F" w:rsidP="009E7997">
      <w:pPr>
        <w:spacing w:after="0" w:line="240" w:lineRule="auto"/>
        <w:ind w:firstLine="567"/>
        <w:jc w:val="both"/>
        <w:rPr>
          <w:rFonts w:ascii="Arial" w:hAnsi="Arial" w:cs="Arial"/>
          <w:sz w:val="18"/>
          <w:szCs w:val="18"/>
        </w:rPr>
      </w:pPr>
      <w:r w:rsidRPr="009E7997">
        <w:rPr>
          <w:rFonts w:ascii="Arial" w:hAnsi="Arial" w:cs="Arial"/>
          <w:b/>
          <w:bCs/>
          <w:sz w:val="18"/>
          <w:szCs w:val="18"/>
        </w:rPr>
        <w:t>АО «Единый информационно-расчётный центр Ленинградской области»</w:t>
      </w:r>
      <w:r w:rsidRPr="009E7997">
        <w:rPr>
          <w:rFonts w:ascii="Arial" w:hAnsi="Arial" w:cs="Arial"/>
          <w:sz w:val="18"/>
          <w:szCs w:val="18"/>
        </w:rPr>
        <w:t xml:space="preserve"> – региональный оператор по начислению платы, приёму и учёту платежей населения за жилое помещение и коммунальные услуги. Сеть клиентского обслуживания АО «ЕИРЦ ЛО» насчитывает 22 территориальных управления и представлена 46 офисами во всех районах Ленинградской области. На обслуживании в АО «ЕИРЦ ЛО» находится более 1 миллиона лицевых счетов абонентов, что составляет 98% от общего количества лицевых счетов на территории региона</w:t>
      </w:r>
      <w:r w:rsidR="009E7997">
        <w:rPr>
          <w:rFonts w:ascii="Arial" w:hAnsi="Arial" w:cs="Arial"/>
          <w:sz w:val="18"/>
          <w:szCs w:val="18"/>
        </w:rPr>
        <w:t xml:space="preserve">. </w:t>
      </w:r>
      <w:hyperlink r:id="rId10" w:history="1">
        <w:r w:rsidR="00A52406" w:rsidRPr="00A52406">
          <w:rPr>
            <w:rFonts w:ascii="Arial" w:hAnsi="Arial" w:cs="Arial"/>
            <w:sz w:val="18"/>
            <w:szCs w:val="18"/>
            <w:u w:val="single"/>
          </w:rPr>
          <w:t>https://epd47.ru</w:t>
        </w:r>
      </w:hyperlink>
    </w:p>
    <w:p w14:paraId="393A1E3F" w14:textId="77777777" w:rsidR="0035423F" w:rsidRPr="00A52406" w:rsidRDefault="0035423F" w:rsidP="009E7997">
      <w:pPr>
        <w:spacing w:after="0" w:line="240" w:lineRule="auto"/>
        <w:ind w:firstLine="567"/>
        <w:jc w:val="both"/>
        <w:rPr>
          <w:rFonts w:ascii="Arial" w:hAnsi="Arial" w:cs="Arial"/>
          <w:sz w:val="18"/>
          <w:szCs w:val="18"/>
        </w:rPr>
      </w:pPr>
    </w:p>
    <w:p w14:paraId="05A7360D" w14:textId="77777777" w:rsidR="0035423F" w:rsidRPr="009E7997" w:rsidRDefault="0035423F" w:rsidP="009E7997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9E7997">
        <w:rPr>
          <w:rFonts w:ascii="Arial" w:hAnsi="Arial" w:cs="Arial"/>
          <w:b/>
          <w:sz w:val="18"/>
          <w:szCs w:val="18"/>
        </w:rPr>
        <w:t>***</w:t>
      </w:r>
    </w:p>
    <w:p w14:paraId="47607F26" w14:textId="18D805CF" w:rsidR="0035423F" w:rsidRPr="000134BC" w:rsidRDefault="000134BC" w:rsidP="009E7997">
      <w:pPr>
        <w:spacing w:after="0" w:line="240" w:lineRule="auto"/>
        <w:ind w:firstLine="567"/>
        <w:jc w:val="both"/>
        <w:rPr>
          <w:rFonts w:ascii="Arial" w:hAnsi="Arial" w:cs="Arial"/>
          <w:sz w:val="18"/>
          <w:szCs w:val="18"/>
        </w:rPr>
      </w:pPr>
      <w:r w:rsidRPr="000134BC">
        <w:rPr>
          <w:rFonts w:ascii="Arial" w:hAnsi="Arial" w:cs="Arial"/>
          <w:b/>
          <w:bCs/>
          <w:sz w:val="18"/>
          <w:szCs w:val="18"/>
          <w:shd w:val="clear" w:color="auto" w:fill="FFFFFF"/>
        </w:rPr>
        <w:t>АО «Петербургская сбытовая компания»</w:t>
      </w:r>
      <w:r w:rsidRPr="000134BC">
        <w:rPr>
          <w:rFonts w:ascii="Arial" w:hAnsi="Arial" w:cs="Arial"/>
          <w:sz w:val="18"/>
          <w:szCs w:val="18"/>
          <w:shd w:val="clear" w:color="auto" w:fill="FFFFFF"/>
        </w:rPr>
        <w:t> является гарантирующим поставщиком электроэнергии на территории Санкт-Петербурга и Ленинградской области; обслуживает свыше 3,4 миллионов бытовых абонентов и более 68 тысяч потребителей – юридических лиц. Полезный отпуск электроэнергии за I полугодие 2024 года составил 16 968 млн кВт*ч. </w:t>
      </w:r>
      <w:hyperlink r:id="rId11" w:history="1">
        <w:r w:rsidRPr="000134BC">
          <w:rPr>
            <w:rFonts w:ascii="Arial" w:hAnsi="Arial" w:cs="Arial"/>
            <w:sz w:val="18"/>
            <w:szCs w:val="18"/>
            <w:u w:val="single"/>
            <w:shd w:val="clear" w:color="auto" w:fill="FFFFFF"/>
          </w:rPr>
          <w:t>www.pesc.ru</w:t>
        </w:r>
      </w:hyperlink>
      <w:r w:rsidRPr="000134BC">
        <w:rPr>
          <w:rFonts w:ascii="Arial" w:hAnsi="Arial" w:cs="Arial"/>
          <w:sz w:val="18"/>
          <w:szCs w:val="18"/>
          <w:shd w:val="clear" w:color="auto" w:fill="FFFFFF"/>
        </w:rPr>
        <w:t>. </w:t>
      </w:r>
    </w:p>
    <w:sectPr w:rsidR="0035423F" w:rsidRPr="000134BC" w:rsidSect="009E7997">
      <w:headerReference w:type="default" r:id="rId12"/>
      <w:pgSz w:w="11906" w:h="16838"/>
      <w:pgMar w:top="1701" w:right="850" w:bottom="28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F7738" w14:textId="77777777" w:rsidR="001A19C8" w:rsidRDefault="001A19C8" w:rsidP="0035423F">
      <w:pPr>
        <w:spacing w:after="0" w:line="240" w:lineRule="auto"/>
      </w:pPr>
      <w:r>
        <w:separator/>
      </w:r>
    </w:p>
  </w:endnote>
  <w:endnote w:type="continuationSeparator" w:id="0">
    <w:p w14:paraId="433E95AF" w14:textId="77777777" w:rsidR="001A19C8" w:rsidRDefault="001A19C8" w:rsidP="00354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F7134" w14:textId="77777777" w:rsidR="001A19C8" w:rsidRDefault="001A19C8" w:rsidP="0035423F">
      <w:pPr>
        <w:spacing w:after="0" w:line="240" w:lineRule="auto"/>
      </w:pPr>
      <w:r>
        <w:separator/>
      </w:r>
    </w:p>
  </w:footnote>
  <w:footnote w:type="continuationSeparator" w:id="0">
    <w:p w14:paraId="1A4B7368" w14:textId="77777777" w:rsidR="001A19C8" w:rsidRDefault="001A19C8" w:rsidP="00354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A5ED" w14:textId="77777777" w:rsidR="0035423F" w:rsidRDefault="0035423F" w:rsidP="0035423F">
    <w:pPr>
      <w:pStyle w:val="a5"/>
    </w:pPr>
  </w:p>
  <w:tbl>
    <w:tblPr>
      <w:tblStyle w:val="a9"/>
      <w:tblW w:w="10774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4111"/>
    </w:tblGrid>
    <w:tr w:rsidR="0035423F" w:rsidRPr="00D436B4" w14:paraId="78D04898" w14:textId="77777777" w:rsidTr="00070203">
      <w:tc>
        <w:tcPr>
          <w:tcW w:w="6663" w:type="dxa"/>
        </w:tcPr>
        <w:p w14:paraId="1ADE7A32" w14:textId="77777777" w:rsidR="0035423F" w:rsidRDefault="0035423F" w:rsidP="0035423F">
          <w:pPr>
            <w:pStyle w:val="a5"/>
            <w:ind w:firstLine="22"/>
          </w:pPr>
          <w:r>
            <w:rPr>
              <w:noProof/>
              <w:lang w:eastAsia="ru-RU"/>
            </w:rPr>
            <w:drawing>
              <wp:inline distT="0" distB="0" distL="0" distR="0" wp14:anchorId="1D236D55" wp14:editId="732611F8">
                <wp:extent cx="3695700" cy="742300"/>
                <wp:effectExtent l="0" t="0" r="0" b="0"/>
                <wp:docPr id="1084373102" name="Рисунок 1084373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Монтажная область 1@4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35289" cy="750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</w:tcPr>
        <w:p w14:paraId="6402A176" w14:textId="77777777" w:rsidR="0035423F" w:rsidRDefault="0035423F" w:rsidP="0035423F">
          <w:pPr>
            <w:pStyle w:val="a5"/>
            <w:ind w:left="386"/>
            <w:jc w:val="both"/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</w:p>
        <w:p w14:paraId="53F908C7" w14:textId="77777777" w:rsidR="0035423F" w:rsidRPr="00A63B64" w:rsidRDefault="0035423F" w:rsidP="0035423F">
          <w:pPr>
            <w:pStyle w:val="a5"/>
            <w:ind w:left="386"/>
            <w:jc w:val="both"/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Пресс-служба АО «ЕИРЦ ЛО»</w:t>
          </w:r>
        </w:p>
        <w:p w14:paraId="13D29D20" w14:textId="77777777" w:rsidR="0035423F" w:rsidRPr="00A63B64" w:rsidRDefault="0035423F" w:rsidP="0035423F">
          <w:pPr>
            <w:pStyle w:val="a5"/>
            <w:ind w:left="386"/>
            <w:jc w:val="both"/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</w:pP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 xml:space="preserve">mail </w:t>
          </w:r>
          <w:r w:rsidR="00A52406">
            <w:fldChar w:fldCharType="begin"/>
          </w:r>
          <w:r w:rsidR="00A52406" w:rsidRPr="00A52406">
            <w:rPr>
              <w:lang w:val="en-US"/>
            </w:rPr>
            <w:instrText>HYPERLINK "mailto:pressa@epd47.ru"</w:instrText>
          </w:r>
          <w:r w:rsidR="00A52406">
            <w:fldChar w:fldCharType="separate"/>
          </w:r>
          <w:r w:rsidRPr="00A72E1A">
            <w:rPr>
              <w:rStyle w:val="a3"/>
              <w:rFonts w:ascii="Arial" w:hAnsi="Arial" w:cs="Arial"/>
              <w:b/>
              <w:sz w:val="18"/>
              <w:szCs w:val="18"/>
              <w:lang w:val="en-US"/>
            </w:rPr>
            <w:t>pressa@epd47.ru</w:t>
          </w:r>
          <w:r w:rsidR="00A52406">
            <w:rPr>
              <w:rStyle w:val="a3"/>
              <w:rFonts w:ascii="Arial" w:hAnsi="Arial" w:cs="Arial"/>
              <w:b/>
              <w:sz w:val="18"/>
              <w:szCs w:val="18"/>
              <w:lang w:val="en-US"/>
            </w:rPr>
            <w:fldChar w:fldCharType="end"/>
          </w: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 xml:space="preserve"> </w:t>
          </w:r>
        </w:p>
        <w:p w14:paraId="11E29E82" w14:textId="2DC8B531" w:rsidR="0035423F" w:rsidRPr="00A63B64" w:rsidRDefault="0035423F" w:rsidP="0035423F">
          <w:pPr>
            <w:pStyle w:val="a5"/>
            <w:ind w:left="386"/>
            <w:jc w:val="both"/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</w:pP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сайт</w:t>
          </w: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 xml:space="preserve"> </w:t>
          </w:r>
          <w:hyperlink r:id="rId2" w:history="1">
            <w:r w:rsidRPr="001B1F07">
              <w:rPr>
                <w:rStyle w:val="a3"/>
                <w:rFonts w:ascii="Arial" w:hAnsi="Arial" w:cs="Arial"/>
                <w:b/>
                <w:sz w:val="18"/>
                <w:szCs w:val="18"/>
                <w:lang w:val="en-US"/>
              </w:rPr>
              <w:t>https://epd47.ru</w:t>
            </w:r>
          </w:hyperlink>
        </w:p>
        <w:p w14:paraId="3DE79873" w14:textId="77777777" w:rsidR="0035423F" w:rsidRPr="00967BE5" w:rsidRDefault="0035423F" w:rsidP="0035423F">
          <w:pPr>
            <w:pStyle w:val="a5"/>
            <w:ind w:left="386"/>
            <w:jc w:val="both"/>
            <w:rPr>
              <w:lang w:val="en-US"/>
            </w:rPr>
          </w:pP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тел</w:t>
          </w: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 xml:space="preserve">. 8 </w:t>
          </w:r>
          <w:r w:rsidRPr="009E2287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>(</w:t>
          </w: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>812) 630-20-10</w:t>
          </w:r>
        </w:p>
      </w:tc>
    </w:tr>
  </w:tbl>
  <w:p w14:paraId="076A1D9D" w14:textId="77777777" w:rsidR="0035423F" w:rsidRDefault="0035423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73B97"/>
    <w:multiLevelType w:val="multilevel"/>
    <w:tmpl w:val="A0D80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030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6CE"/>
    <w:rsid w:val="000134BC"/>
    <w:rsid w:val="001A19C8"/>
    <w:rsid w:val="002F4FA9"/>
    <w:rsid w:val="0035423F"/>
    <w:rsid w:val="004B76AE"/>
    <w:rsid w:val="006276CE"/>
    <w:rsid w:val="009E7997"/>
    <w:rsid w:val="00A52406"/>
    <w:rsid w:val="00A93605"/>
    <w:rsid w:val="00E5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8B5B56"/>
  <w15:chartTrackingRefBased/>
  <w15:docId w15:val="{31A92528-83AD-498C-BCB0-B6F4A2A0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423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5423F"/>
    <w:pPr>
      <w:spacing w:after="200" w:line="276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a5">
    <w:name w:val="header"/>
    <w:basedOn w:val="a"/>
    <w:link w:val="a6"/>
    <w:uiPriority w:val="99"/>
    <w:unhideWhenUsed/>
    <w:rsid w:val="0035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423F"/>
  </w:style>
  <w:style w:type="paragraph" w:styleId="a7">
    <w:name w:val="footer"/>
    <w:basedOn w:val="a"/>
    <w:link w:val="a8"/>
    <w:uiPriority w:val="99"/>
    <w:unhideWhenUsed/>
    <w:rsid w:val="0035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423F"/>
  </w:style>
  <w:style w:type="table" w:styleId="a9">
    <w:name w:val="Table Grid"/>
    <w:basedOn w:val="a1"/>
    <w:uiPriority w:val="39"/>
    <w:rsid w:val="0035423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35423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A52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epd47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kus.pesc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sc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pd47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eircl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pd47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538</Words>
  <Characters>3067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Лещинская Людмила Вячеславовна</dc:creator>
  <cp:keywords/>
  <dc:description/>
  <cp:lastModifiedBy>Лещинская Людмила Вячеславовна</cp:lastModifiedBy>
  <cp:revision>2</cp:revision>
  <dcterms:created xsi:type="dcterms:W3CDTF">2024-09-24T05:56:00Z</dcterms:created>
  <dcterms:modified xsi:type="dcterms:W3CDTF">2024-09-24T05:56:00Z</dcterms:modified>
</cp:coreProperties>
</file>