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7ACA" w:rsidRPr="00B97ACA" w:rsidRDefault="00B97ACA" w:rsidP="00B97ACA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B97ACA">
        <w:rPr>
          <w:b/>
          <w:bCs/>
          <w:sz w:val="28"/>
          <w:szCs w:val="28"/>
        </w:rPr>
        <w:t>Минобрнауки рекомендует при проведении приемной кампании 2024/2025 учебного года информировать обучающихся о существующей возможности получения образовательного кредита с господдержкой</w:t>
      </w:r>
    </w:p>
    <w:p w:rsidR="00376613" w:rsidRPr="00B97ACA" w:rsidRDefault="00376613" w:rsidP="00376613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B97ACA" w:rsidRDefault="00B97ACA" w:rsidP="00B97ACA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B97ACA">
        <w:rPr>
          <w:sz w:val="28"/>
          <w:szCs w:val="28"/>
        </w:rPr>
        <w:t xml:space="preserve">В настоящее время государственная поддержка образовательного кредитования реализуется в соответствии с Правилами предоставления государственной поддержки образовательного кредитования, утвержденными постановлением Правительства от 15 сентября 2020 г. </w:t>
      </w:r>
      <w:r w:rsidRPr="00B97ACA">
        <w:rPr>
          <w:sz w:val="28"/>
          <w:szCs w:val="28"/>
        </w:rPr>
        <w:t>№</w:t>
      </w:r>
      <w:r w:rsidRPr="00B97ACA">
        <w:rPr>
          <w:sz w:val="28"/>
          <w:szCs w:val="28"/>
        </w:rPr>
        <w:t xml:space="preserve"> 1448.</w:t>
      </w:r>
    </w:p>
    <w:p w:rsidR="00B97ACA" w:rsidRDefault="00B97ACA" w:rsidP="00B97ACA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B97ACA">
        <w:rPr>
          <w:sz w:val="28"/>
          <w:szCs w:val="28"/>
        </w:rPr>
        <w:t xml:space="preserve">Отмечено, что для заемщиков установлена фиксированная процентная ставка на уровне 3% годовых, предусмотрен льготный период кредитования, который включает в себя срок обучения заемщика и дополнительно девять месяцев, в течение которых заемщику предоставляется отсрочка по погашению образовательного кредита. </w:t>
      </w:r>
    </w:p>
    <w:p w:rsidR="00B97ACA" w:rsidRDefault="00B97ACA" w:rsidP="00B97ACA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B97ACA">
        <w:rPr>
          <w:sz w:val="28"/>
          <w:szCs w:val="28"/>
        </w:rPr>
        <w:t xml:space="preserve">Также в письме сообщается о возможности получения сопутствующего образовательного кредита (оплата сопутствующих расходов на проживание, питание, приобретение учебной и научной литературы и другие бытовые нужды, оплата проезда). </w:t>
      </w:r>
    </w:p>
    <w:p w:rsidR="00B97ACA" w:rsidRPr="00B97ACA" w:rsidRDefault="00B97ACA" w:rsidP="00B97ACA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bookmarkStart w:id="0" w:name="_GoBack"/>
      <w:bookmarkEnd w:id="0"/>
      <w:r w:rsidRPr="00B97ACA">
        <w:rPr>
          <w:sz w:val="28"/>
          <w:szCs w:val="28"/>
        </w:rPr>
        <w:t xml:space="preserve">Приводится перечень банков, в которых гражданин может оформить образовательный кредит.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B97ACA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76613"/>
    <w:rsid w:val="003C4DAD"/>
    <w:rsid w:val="003F7703"/>
    <w:rsid w:val="00434403"/>
    <w:rsid w:val="004F6B4F"/>
    <w:rsid w:val="00506BFC"/>
    <w:rsid w:val="00527DD3"/>
    <w:rsid w:val="00532F76"/>
    <w:rsid w:val="005A5738"/>
    <w:rsid w:val="005D4FCC"/>
    <w:rsid w:val="00644080"/>
    <w:rsid w:val="006638CA"/>
    <w:rsid w:val="00697F9B"/>
    <w:rsid w:val="0070037C"/>
    <w:rsid w:val="0076200A"/>
    <w:rsid w:val="00826505"/>
    <w:rsid w:val="008821DD"/>
    <w:rsid w:val="00894E12"/>
    <w:rsid w:val="008D2F01"/>
    <w:rsid w:val="008E30DB"/>
    <w:rsid w:val="008F69DD"/>
    <w:rsid w:val="00A73F1F"/>
    <w:rsid w:val="00B743B5"/>
    <w:rsid w:val="00B97ACA"/>
    <w:rsid w:val="00C07259"/>
    <w:rsid w:val="00C819F0"/>
    <w:rsid w:val="00D046BD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2024-05-30T14:11:00Z</dcterms:created>
  <dcterms:modified xsi:type="dcterms:W3CDTF">2024-05-30T14:11:00Z</dcterms:modified>
</cp:coreProperties>
</file>