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BFB" w:rsidRPr="002F277D" w:rsidRDefault="002F277D" w:rsidP="002F27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77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 Ле</w:t>
      </w:r>
      <w:bookmarkStart w:id="0" w:name="_GoBack"/>
      <w:bookmarkEnd w:id="0"/>
      <w:r w:rsidRPr="002F277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нобласти ведётся работа по проведению комплексных кадастровых работ</w:t>
      </w:r>
    </w:p>
    <w:p w:rsidR="00756BFB" w:rsidRDefault="00756BFB"/>
    <w:p w:rsidR="00005316" w:rsidRPr="002F277D" w:rsidRDefault="00556444" w:rsidP="002F277D">
      <w:pPr>
        <w:jc w:val="both"/>
        <w:rPr>
          <w:rFonts w:ascii="Times New Roman" w:hAnsi="Times New Roman" w:cs="Times New Roman"/>
          <w:sz w:val="28"/>
        </w:rPr>
      </w:pPr>
      <w:r w:rsidRPr="002F277D">
        <w:rPr>
          <w:rFonts w:ascii="Times New Roman" w:hAnsi="Times New Roman" w:cs="Times New Roman"/>
          <w:sz w:val="28"/>
        </w:rPr>
        <w:t>Управление Росреестра по</w:t>
      </w:r>
      <w:r w:rsidR="00561477" w:rsidRPr="002F277D">
        <w:rPr>
          <w:rFonts w:ascii="Times New Roman" w:hAnsi="Times New Roman" w:cs="Times New Roman"/>
          <w:sz w:val="28"/>
        </w:rPr>
        <w:t xml:space="preserve"> Ленинградской области продолжае</w:t>
      </w:r>
      <w:r w:rsidRPr="002F277D">
        <w:rPr>
          <w:rFonts w:ascii="Times New Roman" w:hAnsi="Times New Roman" w:cs="Times New Roman"/>
          <w:sz w:val="28"/>
        </w:rPr>
        <w:t>т проводить встречи с представителями органов местного самоуправления по вопросам осуществления комплексных кадастровых работ (ККР).</w:t>
      </w:r>
    </w:p>
    <w:p w:rsidR="00556444" w:rsidRPr="002F277D" w:rsidRDefault="00556444" w:rsidP="002F277D">
      <w:pPr>
        <w:jc w:val="both"/>
        <w:rPr>
          <w:rFonts w:ascii="Times New Roman" w:hAnsi="Times New Roman" w:cs="Times New Roman"/>
          <w:sz w:val="28"/>
        </w:rPr>
      </w:pPr>
      <w:r w:rsidRPr="002F277D">
        <w:rPr>
          <w:rFonts w:ascii="Times New Roman" w:hAnsi="Times New Roman" w:cs="Times New Roman"/>
          <w:sz w:val="28"/>
        </w:rPr>
        <w:t>На таких встречах с ОМСУ специалисты Управления обсуждают планы проведения комплексных кадастровых работ, вопросы финансирования и координации деятельности различных ведомств в данной области. Также коллеги рассматривают вопросы, которые возникают в ходе процесса и вырабатывают пути их решения.</w:t>
      </w:r>
    </w:p>
    <w:p w:rsidR="00556444" w:rsidRPr="002F277D" w:rsidRDefault="00556444" w:rsidP="002F277D">
      <w:pPr>
        <w:jc w:val="both"/>
        <w:rPr>
          <w:rFonts w:ascii="Times New Roman" w:hAnsi="Times New Roman" w:cs="Times New Roman"/>
          <w:sz w:val="28"/>
        </w:rPr>
      </w:pPr>
      <w:r w:rsidRPr="002F277D">
        <w:rPr>
          <w:rFonts w:ascii="Times New Roman" w:hAnsi="Times New Roman" w:cs="Times New Roman"/>
          <w:sz w:val="28"/>
        </w:rPr>
        <w:t>Та</w:t>
      </w:r>
      <w:r w:rsidR="00561477" w:rsidRPr="002F277D">
        <w:rPr>
          <w:rFonts w:ascii="Times New Roman" w:hAnsi="Times New Roman" w:cs="Times New Roman"/>
          <w:sz w:val="28"/>
        </w:rPr>
        <w:t xml:space="preserve">кие встречи прошли в феврале в Гатчинском, </w:t>
      </w:r>
      <w:r w:rsidRPr="002F277D">
        <w:rPr>
          <w:rFonts w:ascii="Times New Roman" w:hAnsi="Times New Roman" w:cs="Times New Roman"/>
          <w:sz w:val="28"/>
        </w:rPr>
        <w:t xml:space="preserve">Всеволожском </w:t>
      </w:r>
      <w:proofErr w:type="spellStart"/>
      <w:r w:rsidRPr="002F277D">
        <w:rPr>
          <w:rFonts w:ascii="Times New Roman" w:hAnsi="Times New Roman" w:cs="Times New Roman"/>
          <w:sz w:val="28"/>
        </w:rPr>
        <w:t>Волосовском</w:t>
      </w:r>
      <w:proofErr w:type="spellEnd"/>
      <w:r w:rsidRPr="002F277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F277D">
        <w:rPr>
          <w:rFonts w:ascii="Times New Roman" w:hAnsi="Times New Roman" w:cs="Times New Roman"/>
          <w:sz w:val="28"/>
        </w:rPr>
        <w:t>Волховском</w:t>
      </w:r>
      <w:proofErr w:type="spellEnd"/>
      <w:r w:rsidRPr="002F277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F277D">
        <w:rPr>
          <w:rFonts w:ascii="Times New Roman" w:hAnsi="Times New Roman" w:cs="Times New Roman"/>
          <w:sz w:val="28"/>
        </w:rPr>
        <w:t>Кингисеппском</w:t>
      </w:r>
      <w:proofErr w:type="spellEnd"/>
      <w:r w:rsidRPr="002F277D">
        <w:rPr>
          <w:rFonts w:ascii="Times New Roman" w:hAnsi="Times New Roman" w:cs="Times New Roman"/>
          <w:sz w:val="28"/>
        </w:rPr>
        <w:t>, Кировском и Тихвинском районах. Также работа в данном направлении организована и в остальных районах Ленинградской области.</w:t>
      </w:r>
    </w:p>
    <w:p w:rsidR="00556444" w:rsidRPr="002F277D" w:rsidRDefault="00556444" w:rsidP="002F277D">
      <w:pPr>
        <w:jc w:val="both"/>
        <w:rPr>
          <w:rFonts w:ascii="Times New Roman" w:hAnsi="Times New Roman" w:cs="Times New Roman"/>
          <w:sz w:val="28"/>
        </w:rPr>
      </w:pPr>
      <w:r w:rsidRPr="002F277D">
        <w:rPr>
          <w:rFonts w:ascii="Times New Roman" w:hAnsi="Times New Roman" w:cs="Times New Roman"/>
          <w:sz w:val="28"/>
        </w:rPr>
        <w:t>Напомним, проведение комплексных кадастровых работ способствует защите имущественных прав граждан, повышению качества и достоверности данных Единого государственного реестра недвижимости, что в свою очередь положительно влияет на инвестиционную привлекательность территорий и развитие экономики в целом.</w:t>
      </w:r>
    </w:p>
    <w:p w:rsidR="00561477" w:rsidRPr="002F277D" w:rsidRDefault="00561477" w:rsidP="002F277D">
      <w:pPr>
        <w:jc w:val="both"/>
        <w:rPr>
          <w:rFonts w:ascii="Times New Roman" w:hAnsi="Times New Roman" w:cs="Times New Roman"/>
          <w:sz w:val="28"/>
        </w:rPr>
      </w:pPr>
      <w:r w:rsidRPr="002F277D">
        <w:rPr>
          <w:rFonts w:ascii="Times New Roman" w:hAnsi="Times New Roman" w:cs="Times New Roman"/>
          <w:sz w:val="28"/>
        </w:rPr>
        <w:t>Проведение ККР обеспечивает основу для реализации государственной программы «Национальная система пространственных данных» и создает условия для создания единого информационного пространства о земле и недвижимости.</w:t>
      </w:r>
    </w:p>
    <w:sectPr w:rsidR="00561477" w:rsidRPr="002F2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7A5"/>
    <w:rsid w:val="00005316"/>
    <w:rsid w:val="002F277D"/>
    <w:rsid w:val="00556444"/>
    <w:rsid w:val="00561477"/>
    <w:rsid w:val="00756BFB"/>
    <w:rsid w:val="00B267A5"/>
    <w:rsid w:val="00B7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FCA70-207C-4F40-A914-02C20483E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F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6F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Демидова</dc:creator>
  <cp:keywords/>
  <dc:description/>
  <cp:lastModifiedBy>Иваниенко Людмила Леонидовна</cp:lastModifiedBy>
  <cp:revision>3</cp:revision>
  <cp:lastPrinted>2024-02-21T13:31:00Z</cp:lastPrinted>
  <dcterms:created xsi:type="dcterms:W3CDTF">2024-02-21T13:32:00Z</dcterms:created>
  <dcterms:modified xsi:type="dcterms:W3CDTF">2024-02-22T09:07:00Z</dcterms:modified>
</cp:coreProperties>
</file>