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3A8C" w:rsidRPr="00ED3A8C" w:rsidRDefault="00ED3A8C" w:rsidP="00ED3A8C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ED3A8C">
        <w:rPr>
          <w:b/>
          <w:bCs/>
          <w:sz w:val="28"/>
          <w:szCs w:val="28"/>
        </w:rPr>
        <w:t>Правительством утверждена методика расчета базовой ставки экологического сбора</w:t>
      </w:r>
    </w:p>
    <w:p w:rsidR="00ED3A8C" w:rsidRPr="00ED3A8C" w:rsidRDefault="00ED3A8C" w:rsidP="00ED3A8C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bookmarkStart w:id="0" w:name="_GoBack"/>
      <w:bookmarkEnd w:id="0"/>
      <w:r w:rsidRPr="00ED3A8C">
        <w:rPr>
          <w:sz w:val="28"/>
          <w:szCs w:val="28"/>
        </w:rPr>
        <w:t>Методикой устанавливаются формулы расчета базовой ставки экологического сбора и применения коэффициента, учитывающего сложность извлечения отходов от использования товаров для дальнейшей утилизации, наличие технологической возможности их утилизации с учетом изменения физических, химических и механических свойств материалов при многократном использовании (с учетом возможных циклов переработки отходов от использования товаров), востребованность вторичного сырья, полученного из таких отходов, для использования при производстве товаров (продукции).</w:t>
      </w:r>
    </w:p>
    <w:p w:rsidR="00761FC7" w:rsidRPr="00ED3A8C" w:rsidRDefault="00761FC7" w:rsidP="00761FC7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ED3A8C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1E417B"/>
    <w:rsid w:val="001F6BB3"/>
    <w:rsid w:val="002E1FBE"/>
    <w:rsid w:val="003C4DAD"/>
    <w:rsid w:val="003F7703"/>
    <w:rsid w:val="00434403"/>
    <w:rsid w:val="004F6B4F"/>
    <w:rsid w:val="005A5738"/>
    <w:rsid w:val="00697F9B"/>
    <w:rsid w:val="00761FC7"/>
    <w:rsid w:val="00891B02"/>
    <w:rsid w:val="00A05E5A"/>
    <w:rsid w:val="00B46ADD"/>
    <w:rsid w:val="00C07259"/>
    <w:rsid w:val="00C819F0"/>
    <w:rsid w:val="00CB1ED7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2024-02-15T08:57:00Z</dcterms:created>
  <dcterms:modified xsi:type="dcterms:W3CDTF">2024-02-15T08:57:00Z</dcterms:modified>
</cp:coreProperties>
</file>