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 xml:space="preserve">                                                                    УТВЕРЖДАЮ</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Кировский городской прокурор</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старший советник юстиции </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И.Б. Крушинский</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spacing w:after="0" w:line="240" w:lineRule="auto"/>
        <w:ind w:left="2832"/>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 xml:space="preserve">        ИНФОРМАЦИЯ </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r>
      <w:r w:rsidRPr="0077683E">
        <w:rPr>
          <w:rFonts w:ascii="Times New Roman" w:eastAsia="Times New Roman" w:hAnsi="Times New Roman" w:cs="Times New Roman"/>
          <w:bCs/>
          <w:sz w:val="28"/>
          <w:szCs w:val="28"/>
          <w:lang w:eastAsia="ru-RU"/>
        </w:rPr>
        <w:tab/>
        <w:t xml:space="preserve">           для размещения на сайте</w:t>
      </w:r>
    </w:p>
    <w:p w:rsidR="0077683E" w:rsidRPr="0077683E" w:rsidRDefault="0077683E" w:rsidP="0077683E">
      <w:pPr>
        <w:spacing w:after="0" w:line="240" w:lineRule="auto"/>
        <w:jc w:val="both"/>
        <w:rPr>
          <w:rFonts w:ascii="Times New Roman" w:eastAsia="Times New Roman" w:hAnsi="Times New Roman" w:cs="Times New Roman"/>
          <w:bCs/>
          <w:sz w:val="28"/>
          <w:szCs w:val="28"/>
          <w:lang w:eastAsia="ru-RU"/>
        </w:rPr>
      </w:pPr>
    </w:p>
    <w:p w:rsidR="0077683E" w:rsidRPr="0077683E" w:rsidRDefault="0077683E" w:rsidP="0077683E">
      <w:pPr>
        <w:pBdr>
          <w:bottom w:val="single" w:sz="6" w:space="15" w:color="D6DBDF"/>
        </w:pBdr>
        <w:spacing w:after="300" w:line="465" w:lineRule="atLeast"/>
        <w:outlineLvl w:val="0"/>
        <w:rPr>
          <w:rFonts w:ascii="Times New Roman" w:eastAsia="Times New Roman" w:hAnsi="Times New Roman" w:cs="Times New Roman"/>
          <w:color w:val="000000"/>
          <w:kern w:val="36"/>
          <w:sz w:val="28"/>
          <w:szCs w:val="28"/>
          <w:lang w:eastAsia="ru-RU"/>
        </w:rPr>
      </w:pPr>
      <w:bookmarkStart w:id="0" w:name="_GoBack"/>
      <w:r w:rsidRPr="0077683E">
        <w:rPr>
          <w:rFonts w:ascii="Times New Roman" w:eastAsia="Times New Roman" w:hAnsi="Times New Roman" w:cs="Times New Roman"/>
          <w:color w:val="000000"/>
          <w:kern w:val="36"/>
          <w:sz w:val="28"/>
          <w:szCs w:val="28"/>
          <w:lang w:eastAsia="ru-RU"/>
        </w:rPr>
        <w:t>Привлечение контролирующих должника лиц к субсидиарной ответственности</w:t>
      </w:r>
    </w:p>
    <w:bookmarkEnd w:id="0"/>
    <w:p w:rsidR="0077683E" w:rsidRPr="0077683E" w:rsidRDefault="0077683E" w:rsidP="0077683E">
      <w:pPr>
        <w:pStyle w:val="a3"/>
        <w:shd w:val="clear" w:color="auto" w:fill="FFFFFF"/>
        <w:spacing w:before="0" w:beforeAutospacing="0" w:after="150" w:afterAutospacing="0"/>
        <w:ind w:firstLine="708"/>
        <w:jc w:val="both"/>
        <w:rPr>
          <w:color w:val="4B4B4B"/>
          <w:sz w:val="28"/>
          <w:szCs w:val="28"/>
        </w:rPr>
      </w:pPr>
      <w:r w:rsidRPr="0077683E">
        <w:rPr>
          <w:color w:val="4B4B4B"/>
          <w:sz w:val="28"/>
          <w:szCs w:val="28"/>
        </w:rPr>
        <w:t>Согласно </w:t>
      </w:r>
      <w:hyperlink r:id="rId4" w:history="1">
        <w:r w:rsidRPr="0077683E">
          <w:rPr>
            <w:rStyle w:val="a4"/>
            <w:color w:val="19598B"/>
            <w:sz w:val="28"/>
            <w:szCs w:val="28"/>
          </w:rPr>
          <w:t>постановлению</w:t>
        </w:r>
      </w:hyperlink>
      <w:r w:rsidRPr="0077683E">
        <w:rPr>
          <w:color w:val="4B4B4B"/>
          <w:sz w:val="28"/>
          <w:szCs w:val="28"/>
        </w:rPr>
        <w:t> Пленума Верховного Суда РФ от 21.12.2017 № 53 «О некоторых вопросах, связанных с привлечением контролирующих должника лиц к ответственности при банкротстве» привлечение контролирующих должника лиц к субсидиарной ответственности является исключительным механизмом восстановления нарушенных прав кредиторов в деле о банкротстве.</w:t>
      </w:r>
    </w:p>
    <w:p w:rsidR="0077683E" w:rsidRPr="0077683E" w:rsidRDefault="0077683E" w:rsidP="0077683E">
      <w:pPr>
        <w:pStyle w:val="a3"/>
        <w:shd w:val="clear" w:color="auto" w:fill="FFFFFF"/>
        <w:spacing w:before="0" w:beforeAutospacing="0" w:after="150" w:afterAutospacing="0"/>
        <w:ind w:firstLine="708"/>
        <w:jc w:val="both"/>
        <w:rPr>
          <w:color w:val="4B4B4B"/>
          <w:sz w:val="28"/>
          <w:szCs w:val="28"/>
        </w:rPr>
      </w:pPr>
      <w:r w:rsidRPr="0077683E">
        <w:rPr>
          <w:color w:val="4B4B4B"/>
          <w:sz w:val="28"/>
          <w:szCs w:val="28"/>
        </w:rPr>
        <w:t>Верховным Судом РФ подчеркивается, что при применении данного механизма судам необходимо учитывать как сущность конструкции юридического лица, предполагающей имущественную обособленность этого субъекта, его самостоятельную ответственность, наличие у участников корпораций, учредителей унитарных организаций, иных лиц, входящих в состав органов юридического лица, широкой свободы усмотрения при принятии и согласовании деловых решений, так и запрет на причинение ими вреда независимым участникам оборота посредством недобросовестного использования института юридического лица.</w:t>
      </w:r>
    </w:p>
    <w:p w:rsidR="0077683E" w:rsidRPr="0077683E" w:rsidRDefault="0077683E" w:rsidP="0077683E">
      <w:pPr>
        <w:pStyle w:val="a3"/>
        <w:shd w:val="clear" w:color="auto" w:fill="FFFFFF"/>
        <w:spacing w:before="0" w:beforeAutospacing="0" w:after="150" w:afterAutospacing="0"/>
        <w:ind w:firstLine="708"/>
        <w:jc w:val="both"/>
        <w:rPr>
          <w:color w:val="4B4B4B"/>
          <w:sz w:val="28"/>
          <w:szCs w:val="28"/>
        </w:rPr>
      </w:pPr>
      <w:r w:rsidRPr="0077683E">
        <w:rPr>
          <w:color w:val="4B4B4B"/>
          <w:sz w:val="28"/>
          <w:szCs w:val="28"/>
        </w:rPr>
        <w:t>Постановление также содержит следующие выводы, в частности:</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по общему правилу, необходимым условием отнесения лица к числу контролирующих должника является наличие у него фактической возможности давать должнику обязательные для исполнения указания или иным образом определять его действия;</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 xml:space="preserve">осуществление фактического контроля над должником возможно вне зависимости от наличия или отсутствия формально-юридических признаков </w:t>
      </w:r>
      <w:proofErr w:type="spellStart"/>
      <w:r w:rsidRPr="0077683E">
        <w:rPr>
          <w:color w:val="4B4B4B"/>
          <w:sz w:val="28"/>
          <w:szCs w:val="28"/>
        </w:rPr>
        <w:t>аффилированности</w:t>
      </w:r>
      <w:proofErr w:type="spellEnd"/>
      <w:r w:rsidRPr="0077683E">
        <w:rPr>
          <w:color w:val="4B4B4B"/>
          <w:sz w:val="28"/>
          <w:szCs w:val="28"/>
        </w:rPr>
        <w:t xml:space="preserve"> (через родство или свойство с лицами, входящими в состав органов должника, прямое или опосредованное участие в капитале либо в </w:t>
      </w:r>
      <w:r w:rsidRPr="0077683E">
        <w:rPr>
          <w:color w:val="4B4B4B"/>
          <w:sz w:val="28"/>
          <w:szCs w:val="28"/>
        </w:rPr>
        <w:lastRenderedPageBreak/>
        <w:t>управлении) - суд устанавливает степень вовлеченности лица, привлекаемого к субсидиарной ответственности, в процесс управления должником, проверяя, насколько значительным было его влияние на принятие существенных деловых решений относительно деятельности должника;</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под действиями (бездействием) контролирующего лица, приведшими к невозможности погашения требований кредиторов, следует понимать такие действия (бездействие), которые явились необходимой причиной банкротства должника, то есть те, без которых объективное банкротство не наступило бы (суд оценивает существенность влияния действий (бездействия) контролирующего лица на положение должника, проверяя наличие причинно-следственной связи между названными действиями (бездействием) и фактически наступившим объективным банкротством);</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 xml:space="preserve">в случае противоправных действий нескольких руководителей, последовательно сменявших друг друга, связанных с ведением, хранением и восстановлением ими документации, </w:t>
      </w:r>
      <w:proofErr w:type="spellStart"/>
      <w:r w:rsidRPr="0077683E">
        <w:rPr>
          <w:color w:val="4B4B4B"/>
          <w:sz w:val="28"/>
          <w:szCs w:val="28"/>
        </w:rPr>
        <w:t>презюмируется</w:t>
      </w:r>
      <w:proofErr w:type="spellEnd"/>
      <w:r w:rsidRPr="0077683E">
        <w:rPr>
          <w:color w:val="4B4B4B"/>
          <w:sz w:val="28"/>
          <w:szCs w:val="28"/>
        </w:rPr>
        <w:t>, что действий каждого из них было достаточно для доведения должника до объективного банкротства;</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списание кредитором задолженности в рамках своей учетной политики, например списание уполномоченным органом задолженности должника по обязательным платежам в связи с его ликвидацией или исключением из государственного реестра, списание кредитной организацией безнадежной задолженности должника по ссудам, само по себе не является препятствием для последующей подачи заявления о привлечении лица, контролирующего должника, к ответственности по таким списанным обязательствам и не может служить единственным основанием для исключения списанной задолженности из общего размера ответственности контролирующего лица;</w:t>
      </w:r>
    </w:p>
    <w:p w:rsidR="0077683E" w:rsidRPr="0077683E" w:rsidRDefault="0077683E" w:rsidP="0077683E">
      <w:pPr>
        <w:pStyle w:val="a3"/>
        <w:shd w:val="clear" w:color="auto" w:fill="FFFFFF"/>
        <w:spacing w:before="0" w:beforeAutospacing="0" w:after="150" w:afterAutospacing="0"/>
        <w:jc w:val="both"/>
        <w:rPr>
          <w:color w:val="4B4B4B"/>
          <w:sz w:val="28"/>
          <w:szCs w:val="28"/>
        </w:rPr>
      </w:pPr>
      <w:r w:rsidRPr="0077683E">
        <w:rPr>
          <w:color w:val="4B4B4B"/>
          <w:sz w:val="28"/>
          <w:szCs w:val="28"/>
        </w:rPr>
        <w:t>в заявлении о привлечении контролирующего должника лица к субсидиарной ответственности в том числе должны быть указаны обстоятельства, на которых основаны утверждения заявителя о наличии у ответчика статуса контролирующего лица, и подтверждающие их доказательства.</w:t>
      </w:r>
    </w:p>
    <w:p w:rsidR="004344CF" w:rsidRPr="0077683E" w:rsidRDefault="004344CF" w:rsidP="0077683E">
      <w:pPr>
        <w:pStyle w:val="a3"/>
        <w:shd w:val="clear" w:color="auto" w:fill="FFFFFF"/>
        <w:spacing w:before="0" w:beforeAutospacing="0" w:after="150" w:afterAutospacing="0"/>
        <w:ind w:firstLine="708"/>
        <w:jc w:val="both"/>
        <w:rPr>
          <w:sz w:val="28"/>
          <w:szCs w:val="28"/>
        </w:rPr>
      </w:pPr>
    </w:p>
    <w:sectPr w:rsidR="004344CF" w:rsidRPr="00776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17"/>
    <w:rsid w:val="004344CF"/>
    <w:rsid w:val="006D3A17"/>
    <w:rsid w:val="00776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4E52"/>
  <w15:chartTrackingRefBased/>
  <w15:docId w15:val="{86EB5623-0700-4A10-9871-028AC971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83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68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720151">
      <w:bodyDiv w:val="1"/>
      <w:marLeft w:val="0"/>
      <w:marRight w:val="0"/>
      <w:marTop w:val="0"/>
      <w:marBottom w:val="0"/>
      <w:divBdr>
        <w:top w:val="none" w:sz="0" w:space="0" w:color="auto"/>
        <w:left w:val="none" w:sz="0" w:space="0" w:color="auto"/>
        <w:bottom w:val="none" w:sz="0" w:space="0" w:color="auto"/>
        <w:right w:val="none" w:sz="0" w:space="0" w:color="auto"/>
      </w:divBdr>
    </w:div>
    <w:div w:id="144738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87D148F1BC9CCB6E2305D69E1F107D62FEB962C4EF1F65A347A71E9D3bAo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586</Words>
  <Characters>3344</Characters>
  <Application>Microsoft Office Word</Application>
  <DocSecurity>0</DocSecurity>
  <Lines>27</Lines>
  <Paragraphs>7</Paragraphs>
  <ScaleCrop>false</ScaleCrop>
  <Company>HP</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2018-04-09T22:54:00Z</dcterms:created>
  <dcterms:modified xsi:type="dcterms:W3CDTF">2018-04-09T22:55:00Z</dcterms:modified>
</cp:coreProperties>
</file>